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5"/>
        <w:gridCol w:w="1413"/>
        <w:gridCol w:w="2271"/>
        <w:gridCol w:w="4255"/>
      </w:tblGrid>
      <w:tr w:rsidR="0042640E" w:rsidRPr="00353C95" w14:paraId="54A961D1" w14:textId="77777777" w:rsidTr="00353C95">
        <w:trPr>
          <w:trHeight w:val="278"/>
        </w:trPr>
        <w:tc>
          <w:tcPr>
            <w:tcW w:w="1520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353C95">
        <w:trPr>
          <w:trHeight w:val="278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353C95">
        <w:trPr>
          <w:trHeight w:val="286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5156CEC8" w14:textId="70C80BE7" w:rsidR="002E4748" w:rsidRPr="00353C95" w:rsidRDefault="00353C95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 xml:space="preserve">YUDY </w:t>
            </w: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MARCELA PARRA</w:t>
            </w:r>
          </w:p>
        </w:tc>
      </w:tr>
      <w:tr w:rsidR="0042640E" w:rsidRPr="00353C95" w14:paraId="017CD5CE" w14:textId="77777777" w:rsidTr="00353C95">
        <w:trPr>
          <w:trHeight w:val="539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36B6C4C" w14:textId="07A05AB3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28745E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7</w:t>
            </w:r>
            <w:r w:rsidR="00F906B3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7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78A2329E" w14:textId="743A026E" w:rsidR="0042640E" w:rsidRPr="00353C95" w:rsidRDefault="006F2541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6F2541">
              <w:rPr>
                <w:rFonts w:cstheme="minorHAnsi"/>
                <w:noProof/>
                <w:sz w:val="24"/>
                <w:szCs w:val="24"/>
                <w:lang w:eastAsia="es-CO"/>
              </w:rPr>
              <w:t>077</w:t>
            </w:r>
            <w:r w:rsidRPr="006F2541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Atender a 18.000 personas mayores del departamento de Cundinamarca por medio del fortalecimiento de Centros Día.</w:t>
            </w:r>
          </w:p>
        </w:tc>
      </w:tr>
      <w:tr w:rsidR="0042640E" w:rsidRPr="00353C95" w14:paraId="33557949" w14:textId="77777777" w:rsidTr="00353C95">
        <w:trPr>
          <w:trHeight w:val="121"/>
        </w:trPr>
        <w:tc>
          <w:tcPr>
            <w:tcW w:w="1520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12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8" w:type="pct"/>
            <w:shd w:val="clear" w:color="auto" w:fill="auto"/>
            <w:vAlign w:val="center"/>
          </w:tcPr>
          <w:p w14:paraId="2D2303CC" w14:textId="7CDDA54B" w:rsidR="0042640E" w:rsidRPr="00353C95" w:rsidRDefault="00353C95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</w:t>
            </w:r>
            <w:r w:rsidR="009D64DF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9D64DF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0/2024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01699933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716D191E" w14:textId="6D6EFCA6" w:rsidR="00D65E5A" w:rsidRPr="00353C95" w:rsidRDefault="0050415B" w:rsidP="005B4AC1">
            <w:pPr>
              <w:jc w:val="center"/>
              <w:rPr>
                <w:rFonts w:cstheme="minorHAnsi"/>
                <w:b/>
                <w:color w:val="66CCFF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 xml:space="preserve">LOGRO </w:t>
            </w:r>
            <w:r w:rsidR="005B4AC1" w:rsidRPr="00353C95">
              <w:rPr>
                <w:rFonts w:cstheme="minorHAnsi"/>
                <w:b/>
                <w:sz w:val="24"/>
                <w:szCs w:val="24"/>
                <w:lang w:val="es-MX"/>
              </w:rPr>
              <w:t>MENSUAL</w:t>
            </w:r>
          </w:p>
        </w:tc>
      </w:tr>
      <w:tr w:rsidR="0050415B" w:rsidRPr="00353C95" w14:paraId="755042B4" w14:textId="77777777" w:rsidTr="0031570A">
        <w:tc>
          <w:tcPr>
            <w:tcW w:w="5000" w:type="pct"/>
            <w:gridSpan w:val="4"/>
            <w:shd w:val="clear" w:color="auto" w:fill="auto"/>
          </w:tcPr>
          <w:p w14:paraId="6BB0B658" w14:textId="05DFDFE8" w:rsidR="00286934" w:rsidRPr="00A81036" w:rsidRDefault="00286934" w:rsidP="00A81036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3E5BB1FB" w14:textId="06C28825" w:rsidR="009D64DF" w:rsidRPr="009D64DF" w:rsidRDefault="00716DA4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Durante la vigencia 2024, </w:t>
            </w:r>
            <w:r w:rsidR="009D64DF">
              <w:rPr>
                <w:rFonts w:cstheme="minorHAnsi"/>
                <w:sz w:val="24"/>
                <w:szCs w:val="24"/>
                <w:lang w:val="es-MX"/>
              </w:rPr>
              <w:t>e</w:t>
            </w:r>
            <w:r w:rsidR="009D64DF" w:rsidRPr="009D64DF">
              <w:rPr>
                <w:rFonts w:cstheme="minorHAnsi"/>
                <w:sz w:val="24"/>
                <w:szCs w:val="24"/>
                <w:lang w:val="es-MX"/>
              </w:rPr>
              <w:t>n el marco del cumplimiento de la meta 77 del Plan de Desarrollo Departamental,</w:t>
            </w:r>
            <w:r w:rsidR="009D64DF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D64DF" w:rsidRPr="009D64DF">
              <w:rPr>
                <w:rFonts w:cstheme="minorHAnsi"/>
                <w:sz w:val="24"/>
                <w:szCs w:val="24"/>
                <w:lang w:val="es-MX"/>
              </w:rPr>
              <w:t>Gobernando: Más que un plan, en donde se busca el fortalecimiento de los centros Día,</w:t>
            </w:r>
            <w:r w:rsidR="009D64DF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D64DF" w:rsidRPr="009D64DF">
              <w:rPr>
                <w:rFonts w:cstheme="minorHAnsi"/>
                <w:sz w:val="24"/>
                <w:szCs w:val="24"/>
                <w:lang w:val="es-MX"/>
              </w:rPr>
              <w:t>se ha venido socializando la ruta de atención a persona mayor mediante la</w:t>
            </w:r>
            <w:r w:rsidR="009D64DF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D64DF" w:rsidRPr="009D64DF">
              <w:rPr>
                <w:rFonts w:cstheme="minorHAnsi"/>
                <w:sz w:val="24"/>
                <w:szCs w:val="24"/>
                <w:lang w:val="es-MX"/>
              </w:rPr>
              <w:t>implementación de la estrategia denominada “Me cuido, me cuidas”, la cual busca</w:t>
            </w:r>
            <w:r w:rsidR="009D64DF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D64DF" w:rsidRPr="009D64DF">
              <w:rPr>
                <w:rFonts w:cstheme="minorHAnsi"/>
                <w:sz w:val="24"/>
                <w:szCs w:val="24"/>
                <w:lang w:val="es-MX"/>
              </w:rPr>
              <w:t>fomentar el empoderamiento en las personas mayores del Departamento.</w:t>
            </w:r>
          </w:p>
          <w:p w14:paraId="3CB80AD4" w14:textId="77777777" w:rsidR="009D64DF" w:rsidRDefault="009D64DF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D64DF">
              <w:rPr>
                <w:rFonts w:cstheme="minorHAnsi"/>
                <w:sz w:val="24"/>
                <w:szCs w:val="24"/>
                <w:lang w:val="es-MX"/>
              </w:rPr>
              <w:t>En la metodología de trabajo se socializa a las personas mayores sus derechos y los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Pr="009D64DF">
              <w:rPr>
                <w:rFonts w:cstheme="minorHAnsi"/>
                <w:sz w:val="24"/>
                <w:szCs w:val="24"/>
                <w:lang w:val="es-MX"/>
              </w:rPr>
              <w:t xml:space="preserve">riesgos psicosociales con mayor incidencia en este curso de vida, los cuales son: </w:t>
            </w:r>
          </w:p>
          <w:p w14:paraId="1C9BF904" w14:textId="77777777" w:rsidR="009D64DF" w:rsidRDefault="009D64DF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D64DF">
              <w:rPr>
                <w:rFonts w:cstheme="minorHAnsi"/>
                <w:sz w:val="24"/>
                <w:szCs w:val="24"/>
                <w:lang w:val="es-MX"/>
              </w:rPr>
              <w:t>1.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Pr="009D64DF">
              <w:rPr>
                <w:rFonts w:cstheme="minorHAnsi"/>
                <w:sz w:val="24"/>
                <w:szCs w:val="24"/>
                <w:lang w:val="es-MX"/>
              </w:rPr>
              <w:t>Pérdida de identidad y propósito en la vida.</w:t>
            </w:r>
          </w:p>
          <w:p w14:paraId="382E3E88" w14:textId="77777777" w:rsidR="009D64DF" w:rsidRDefault="009D64DF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D64DF">
              <w:rPr>
                <w:rFonts w:cstheme="minorHAnsi"/>
                <w:sz w:val="24"/>
                <w:szCs w:val="24"/>
                <w:lang w:val="es-MX"/>
              </w:rPr>
              <w:t>2. Aumento de la soledad y Aislamiento social.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</w:p>
          <w:p w14:paraId="683E7134" w14:textId="77777777" w:rsidR="009D64DF" w:rsidRDefault="009D64DF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D64DF">
              <w:rPr>
                <w:rFonts w:cstheme="minorHAnsi"/>
                <w:sz w:val="24"/>
                <w:szCs w:val="24"/>
                <w:lang w:val="es-MX"/>
              </w:rPr>
              <w:t xml:space="preserve">3. Barreras físicas y ecológicas. </w:t>
            </w:r>
          </w:p>
          <w:p w14:paraId="43D30056" w14:textId="77777777" w:rsidR="009D64DF" w:rsidRDefault="009D64DF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D64DF">
              <w:rPr>
                <w:rFonts w:cstheme="minorHAnsi"/>
                <w:sz w:val="24"/>
                <w:szCs w:val="24"/>
                <w:lang w:val="es-MX"/>
              </w:rPr>
              <w:t>4. Dependencia y falta de autonomía</w:t>
            </w:r>
          </w:p>
          <w:p w14:paraId="0CDC688C" w14:textId="77777777" w:rsidR="009D64DF" w:rsidRDefault="009D64DF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D64DF">
              <w:rPr>
                <w:rFonts w:cstheme="minorHAnsi"/>
                <w:sz w:val="24"/>
                <w:szCs w:val="24"/>
                <w:lang w:val="es-MX"/>
              </w:rPr>
              <w:t xml:space="preserve">5. Depresión. </w:t>
            </w:r>
          </w:p>
          <w:p w14:paraId="7699C15B" w14:textId="77777777" w:rsidR="009D64DF" w:rsidRDefault="009D64DF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D64DF">
              <w:rPr>
                <w:rFonts w:cstheme="minorHAnsi"/>
                <w:sz w:val="24"/>
                <w:szCs w:val="24"/>
                <w:lang w:val="es-MX"/>
              </w:rPr>
              <w:t>6.Pérdida de autoestima</w:t>
            </w:r>
          </w:p>
          <w:p w14:paraId="7F168AE2" w14:textId="77777777" w:rsidR="009D64DF" w:rsidRDefault="009D64DF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D64DF">
              <w:rPr>
                <w:rFonts w:cstheme="minorHAnsi"/>
                <w:sz w:val="24"/>
                <w:szCs w:val="24"/>
                <w:lang w:val="es-MX"/>
              </w:rPr>
              <w:t xml:space="preserve">7. Stress y ansiedad </w:t>
            </w:r>
          </w:p>
          <w:p w14:paraId="3E073B81" w14:textId="31ACC023" w:rsidR="00121FC4" w:rsidRDefault="009D64DF" w:rsidP="009D64DF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D64DF">
              <w:rPr>
                <w:rFonts w:cstheme="minorHAnsi"/>
                <w:sz w:val="24"/>
                <w:szCs w:val="24"/>
                <w:lang w:val="es-MX"/>
              </w:rPr>
              <w:t>8. Maltrato a la Persona mayor; luego de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Pr="009D64DF">
              <w:rPr>
                <w:rFonts w:cstheme="minorHAnsi"/>
                <w:sz w:val="24"/>
                <w:szCs w:val="24"/>
                <w:lang w:val="es-MX"/>
              </w:rPr>
              <w:t>socializar los riesgos, se explican las estrategias de afrontamiento y se brindan las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Pr="009D64DF">
              <w:rPr>
                <w:rFonts w:cstheme="minorHAnsi"/>
                <w:sz w:val="24"/>
                <w:szCs w:val="24"/>
                <w:lang w:val="es-MX"/>
              </w:rPr>
              <w:t>soluciones y las herramientas a cada uno de estos riesgos, con el fin de que las personas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Pr="009D64DF">
              <w:rPr>
                <w:rFonts w:cstheme="minorHAnsi"/>
                <w:sz w:val="24"/>
                <w:szCs w:val="24"/>
                <w:lang w:val="es-MX"/>
              </w:rPr>
              <w:t>mayores puedan autogestionar su salud mental.</w:t>
            </w:r>
          </w:p>
          <w:p w14:paraId="5486DB73" w14:textId="549DBB05" w:rsidR="009D64DF" w:rsidRDefault="009D64DF" w:rsidP="00121FC4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</w:p>
          <w:p w14:paraId="7ED0074C" w14:textId="1D06EB45" w:rsidR="00A941AD" w:rsidRDefault="009376BB" w:rsidP="009376BB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9376BB">
              <w:rPr>
                <w:rFonts w:cstheme="minorHAnsi"/>
                <w:sz w:val="24"/>
                <w:szCs w:val="24"/>
                <w:lang w:val="es-MX"/>
              </w:rPr>
              <w:t xml:space="preserve">Se </w:t>
            </w:r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>han beneficiado un total de 2.769 personas mayores en los centros Dia de los</w:t>
            </w:r>
            <w:r w:rsidR="0092094C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>siguientes 29 municipios del Departamento: La Calera, Funza, Mosquera, Suesca, La</w:t>
            </w:r>
            <w:r w:rsidR="0092094C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>Mesa, Fomeque, Chía, Cajicá, Ubaté, Guasca, Soacha, Cota, Tausa, Tocancipá,</w:t>
            </w:r>
            <w:r w:rsidR="0092094C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 xml:space="preserve">Macheta, San Antonio del Tequendama, Agua de Dios, Guayabal de </w:t>
            </w:r>
            <w:proofErr w:type="spellStart"/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>Siquima</w:t>
            </w:r>
            <w:proofErr w:type="spellEnd"/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>, Facatativá,</w:t>
            </w:r>
            <w:r w:rsidR="0092094C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 xml:space="preserve">El Rosal, Sopo, Nemocón, Gachancipá, Anapoima, Chipaque, Cáqueza, </w:t>
            </w:r>
            <w:proofErr w:type="spellStart"/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>Bituima</w:t>
            </w:r>
            <w:proofErr w:type="spellEnd"/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>, Madrid</w:t>
            </w:r>
            <w:r w:rsidR="0092094C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2094C" w:rsidRPr="0092094C">
              <w:rPr>
                <w:rFonts w:cstheme="minorHAnsi"/>
                <w:sz w:val="24"/>
                <w:szCs w:val="24"/>
                <w:lang w:val="es-MX"/>
              </w:rPr>
              <w:t>y Paratebueno obteniendo así un avance del 92% en la vigencia 2024</w:t>
            </w:r>
            <w:r w:rsidR="0092094C"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  <w:p w14:paraId="27B8C83C" w14:textId="77777777" w:rsidR="009376BB" w:rsidRDefault="009376BB" w:rsidP="00121FC4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</w:p>
          <w:p w14:paraId="0B74BD00" w14:textId="046166FE" w:rsidR="00F14E3E" w:rsidRPr="00353C95" w:rsidRDefault="00F14E3E" w:rsidP="00121FC4">
            <w:pPr>
              <w:jc w:val="both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F14E3E">
              <w:rPr>
                <w:rFonts w:cstheme="minorHAnsi"/>
                <w:sz w:val="24"/>
                <w:szCs w:val="24"/>
                <w:lang w:val="es-MX"/>
              </w:rPr>
              <w:t>Adicional</w:t>
            </w:r>
            <w:r w:rsidR="00121FC4">
              <w:rPr>
                <w:rFonts w:cstheme="minorHAnsi"/>
                <w:sz w:val="24"/>
                <w:szCs w:val="24"/>
                <w:lang w:val="es-MX"/>
              </w:rPr>
              <w:t xml:space="preserve">mente </w:t>
            </w:r>
            <w:r w:rsidRPr="00F14E3E">
              <w:rPr>
                <w:rFonts w:cstheme="minorHAnsi"/>
                <w:sz w:val="24"/>
                <w:szCs w:val="24"/>
                <w:lang w:val="es-MX"/>
              </w:rPr>
              <w:t xml:space="preserve">se realiza se realiza seguimiento a los convenios de construcción de centros </w:t>
            </w:r>
            <w:r>
              <w:rPr>
                <w:rFonts w:cstheme="minorHAnsi"/>
                <w:sz w:val="24"/>
                <w:szCs w:val="24"/>
                <w:lang w:val="es-MX"/>
              </w:rPr>
              <w:t>vida día de la mano con el ICCU, y se adelanta proyección de municipios a dotar.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2D97CBD8" w14:textId="005E2C8F" w:rsidR="005B4AC1" w:rsidRPr="00353C95" w:rsidRDefault="005B4AC1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353C95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7310D488" w14:textId="7B3A235C" w:rsidR="00D65E5A" w:rsidRPr="00716DA4" w:rsidRDefault="00716DA4" w:rsidP="0031570A">
            <w:pPr>
              <w:rPr>
                <w:rFonts w:cstheme="minorHAnsi"/>
                <w:sz w:val="24"/>
                <w:szCs w:val="24"/>
              </w:rPr>
            </w:pPr>
            <w:r w:rsidRPr="00716DA4">
              <w:rPr>
                <w:rFonts w:cstheme="minorHAnsi"/>
                <w:sz w:val="24"/>
                <w:szCs w:val="24"/>
              </w:rPr>
              <w:t>Servicio- Implementación de ruta de atención a adulto mayor.</w:t>
            </w:r>
          </w:p>
        </w:tc>
      </w:tr>
      <w:tr w:rsidR="00DC6CDF" w:rsidRPr="00353C95" w14:paraId="202DDCC6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NÚMERO DE BIENES ENTREGADOS EN LA VIGENCIA</w:t>
            </w:r>
          </w:p>
        </w:tc>
        <w:tc>
          <w:tcPr>
            <w:tcW w:w="2268" w:type="pct"/>
          </w:tcPr>
          <w:p w14:paraId="78318E52" w14:textId="4A388D69" w:rsidR="00AC13E4" w:rsidRPr="00353C95" w:rsidRDefault="00AC13E4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</w:p>
        </w:tc>
      </w:tr>
      <w:tr w:rsidR="0042640E" w:rsidRPr="00353C95" w14:paraId="29171F54" w14:textId="77777777" w:rsidTr="00353C95">
        <w:tc>
          <w:tcPr>
            <w:tcW w:w="2732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8" w:type="pct"/>
          </w:tcPr>
          <w:p w14:paraId="639D6ACD" w14:textId="5CC05108" w:rsidR="00AC13E4" w:rsidRPr="00353C95" w:rsidRDefault="00A941AD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2.</w:t>
            </w:r>
            <w:r w:rsidR="005777F9">
              <w:rPr>
                <w:rFonts w:cstheme="minorHAnsi"/>
                <w:sz w:val="24"/>
                <w:szCs w:val="24"/>
                <w:lang w:val="es-MX"/>
              </w:rPr>
              <w:t>769</w:t>
            </w:r>
            <w:r w:rsidR="00121FC4">
              <w:rPr>
                <w:rFonts w:cstheme="minorHAnsi"/>
                <w:sz w:val="24"/>
                <w:szCs w:val="24"/>
                <w:lang w:val="es-MX"/>
              </w:rPr>
              <w:t xml:space="preserve"> Personas mayores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28E600A5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92094C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4B047E09" w14:textId="0664033A" w:rsidR="00317D58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</w:p>
          <w:p w14:paraId="10C98CE8" w14:textId="5DC09019" w:rsidR="00716DA4" w:rsidRPr="00353C95" w:rsidRDefault="0012677D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2677D">
              <w:rPr>
                <w:rFonts w:cstheme="minorHAnsi"/>
                <w:b/>
                <w:bCs/>
                <w:sz w:val="24"/>
                <w:szCs w:val="24"/>
                <w:lang w:val="en-US"/>
              </w:rPr>
              <w:t>https://drive.google.com/drive/u/1/folders/1ZwgA6jd3__sysqfaF5mcp2D7aBvrMgPr</w:t>
            </w:r>
          </w:p>
        </w:tc>
      </w:tr>
      <w:tr w:rsidR="00D65E5A" w:rsidRPr="00353C95" w14:paraId="1791AFDB" w14:textId="77777777" w:rsidTr="00353C95">
        <w:trPr>
          <w:trHeight w:val="869"/>
        </w:trPr>
        <w:tc>
          <w:tcPr>
            <w:tcW w:w="771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>MES</w:t>
            </w:r>
          </w:p>
        </w:tc>
        <w:tc>
          <w:tcPr>
            <w:tcW w:w="4229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18E2DB06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A78D407" w14:textId="39E123A8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MAYO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409E6DB0" w14:textId="7DBD415C" w:rsidR="00716DA4" w:rsidRPr="00353C95" w:rsidRDefault="00EF0422" w:rsidP="00EF0422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No se avanzó en el cumplimiento de la meta.</w:t>
            </w:r>
          </w:p>
        </w:tc>
      </w:tr>
      <w:tr w:rsidR="00D65E5A" w:rsidRPr="00353C95" w14:paraId="60B5EE6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27979E13" w14:textId="0D21B3A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JUNIO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666840FC" w14:textId="3C113E1E" w:rsidR="00EF0422" w:rsidRPr="00716DA4" w:rsidRDefault="00EF0422" w:rsidP="00EF0422">
            <w:pPr>
              <w:jc w:val="both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716DA4">
              <w:rPr>
                <w:rFonts w:cstheme="minorHAnsi"/>
                <w:b/>
                <w:sz w:val="24"/>
                <w:szCs w:val="24"/>
                <w:lang w:val="es-MX"/>
              </w:rPr>
              <w:t>Actividad 1- Creación de Ruta de atención a adultos mayores de Cundinamarca</w:t>
            </w:r>
          </w:p>
          <w:p w14:paraId="4891F19E" w14:textId="77777777" w:rsidR="00EF0422" w:rsidRPr="00716DA4" w:rsidRDefault="00EF0422" w:rsidP="00EF0422">
            <w:pPr>
              <w:jc w:val="both"/>
              <w:rPr>
                <w:rFonts w:cstheme="minorHAnsi"/>
                <w:bCs/>
                <w:sz w:val="24"/>
                <w:szCs w:val="24"/>
                <w:lang w:val="es-MX"/>
              </w:rPr>
            </w:pPr>
            <w:r>
              <w:rPr>
                <w:rFonts w:cstheme="minorHAnsi"/>
                <w:bCs/>
                <w:sz w:val="24"/>
                <w:szCs w:val="24"/>
                <w:lang w:val="es-MX"/>
              </w:rPr>
              <w:t>Evidencia 1-</w:t>
            </w:r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 xml:space="preserve"> Presentación </w:t>
            </w:r>
            <w:proofErr w:type="spellStart"/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>Power</w:t>
            </w:r>
            <w:proofErr w:type="spellEnd"/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 xml:space="preserve"> Poi</w:t>
            </w:r>
            <w:r>
              <w:rPr>
                <w:rFonts w:cstheme="minorHAnsi"/>
                <w:bCs/>
                <w:sz w:val="24"/>
                <w:szCs w:val="24"/>
                <w:lang w:val="es-MX"/>
              </w:rPr>
              <w:t>n</w:t>
            </w:r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>t con la Ruta de atención para persona mayor - Dirigida a los aliados estratégicos y funcionarios.</w:t>
            </w:r>
          </w:p>
          <w:p w14:paraId="21EF0DB9" w14:textId="77777777" w:rsidR="00EF0422" w:rsidRPr="00716DA4" w:rsidRDefault="00EF0422" w:rsidP="00EF0422">
            <w:pPr>
              <w:jc w:val="both"/>
              <w:rPr>
                <w:rFonts w:cstheme="minorHAnsi"/>
                <w:bCs/>
                <w:sz w:val="24"/>
                <w:szCs w:val="24"/>
                <w:lang w:val="es-MX"/>
              </w:rPr>
            </w:pPr>
            <w:r>
              <w:rPr>
                <w:rFonts w:cstheme="minorHAnsi"/>
                <w:bCs/>
                <w:sz w:val="24"/>
                <w:szCs w:val="24"/>
                <w:lang w:val="es-MX"/>
              </w:rPr>
              <w:t>Evidencia 2-</w:t>
            </w:r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>Documento WORD con las temáticas a trabajar frente a la ruta de atención para persona mayor.</w:t>
            </w:r>
          </w:p>
          <w:p w14:paraId="6AEE2515" w14:textId="77777777" w:rsidR="00EF0422" w:rsidRPr="00716DA4" w:rsidRDefault="00EF0422" w:rsidP="00EF0422">
            <w:pPr>
              <w:jc w:val="both"/>
              <w:rPr>
                <w:rFonts w:cstheme="minorHAnsi"/>
                <w:bCs/>
                <w:sz w:val="24"/>
                <w:szCs w:val="24"/>
                <w:lang w:val="es-MX"/>
              </w:rPr>
            </w:pPr>
            <w:r>
              <w:rPr>
                <w:rFonts w:cstheme="minorHAnsi"/>
                <w:bCs/>
                <w:sz w:val="24"/>
                <w:szCs w:val="24"/>
                <w:lang w:val="es-MX"/>
              </w:rPr>
              <w:t>Evidencia 3-</w:t>
            </w:r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 xml:space="preserve">Presentación </w:t>
            </w:r>
            <w:proofErr w:type="spellStart"/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>Power</w:t>
            </w:r>
            <w:proofErr w:type="spellEnd"/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 xml:space="preserve"> Point con la ruta- Dirigida a las capacitaciones para la persona mayor.</w:t>
            </w:r>
          </w:p>
          <w:p w14:paraId="4D117D48" w14:textId="77777777" w:rsidR="00EF0422" w:rsidRPr="00716DA4" w:rsidRDefault="00EF0422" w:rsidP="00EF0422">
            <w:pPr>
              <w:jc w:val="both"/>
              <w:rPr>
                <w:rFonts w:cstheme="minorHAnsi"/>
                <w:bCs/>
                <w:sz w:val="24"/>
                <w:szCs w:val="24"/>
                <w:lang w:val="es-MX"/>
              </w:rPr>
            </w:pPr>
            <w:r>
              <w:rPr>
                <w:rFonts w:cstheme="minorHAnsi"/>
                <w:bCs/>
                <w:sz w:val="24"/>
                <w:szCs w:val="24"/>
                <w:lang w:val="es-MX"/>
              </w:rPr>
              <w:t xml:space="preserve">Evidencia 4- </w:t>
            </w:r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>Documento Word con la metodología que se desarrollara en las capacitaciones con las personas mayores.</w:t>
            </w:r>
          </w:p>
          <w:p w14:paraId="3300074D" w14:textId="4EAFEBDC" w:rsidR="00EF0422" w:rsidRDefault="00EF0422" w:rsidP="00EF0422">
            <w:pPr>
              <w:jc w:val="both"/>
              <w:rPr>
                <w:rFonts w:cstheme="minorHAnsi"/>
                <w:bCs/>
                <w:sz w:val="24"/>
                <w:szCs w:val="24"/>
                <w:lang w:val="es-MX"/>
              </w:rPr>
            </w:pPr>
            <w:r>
              <w:rPr>
                <w:rFonts w:cstheme="minorHAnsi"/>
                <w:bCs/>
                <w:sz w:val="24"/>
                <w:szCs w:val="24"/>
                <w:lang w:val="es-MX"/>
              </w:rPr>
              <w:t xml:space="preserve">Evidencia </w:t>
            </w:r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>5</w:t>
            </w:r>
            <w:r>
              <w:rPr>
                <w:rFonts w:cstheme="minorHAnsi"/>
                <w:bCs/>
                <w:sz w:val="24"/>
                <w:szCs w:val="24"/>
                <w:lang w:val="es-MX"/>
              </w:rPr>
              <w:t>-</w:t>
            </w:r>
            <w:r w:rsidRPr="00716DA4">
              <w:rPr>
                <w:rFonts w:cstheme="minorHAnsi"/>
                <w:bCs/>
                <w:sz w:val="24"/>
                <w:szCs w:val="24"/>
                <w:lang w:val="es-MX"/>
              </w:rPr>
              <w:t xml:space="preserve"> Actas de reunión con el equipo de trabajo</w:t>
            </w:r>
            <w:r>
              <w:rPr>
                <w:rFonts w:cstheme="minorHAnsi"/>
                <w:bCs/>
                <w:sz w:val="24"/>
                <w:szCs w:val="24"/>
                <w:lang w:val="es-MX"/>
              </w:rPr>
              <w:t>.</w:t>
            </w:r>
          </w:p>
          <w:p w14:paraId="4DF837E1" w14:textId="0560E761" w:rsidR="000F2C6F" w:rsidRPr="00716DA4" w:rsidRDefault="000F2C6F" w:rsidP="00EF0422">
            <w:pPr>
              <w:jc w:val="both"/>
              <w:rPr>
                <w:rFonts w:cstheme="minorHAnsi"/>
                <w:bCs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2- Socialización de ruta de atención en los municipios de Funza y La Calera.</w:t>
            </w:r>
          </w:p>
          <w:p w14:paraId="51F936BE" w14:textId="49D91215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D65E5A" w:rsidRPr="00353C95" w14:paraId="66512D00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D66BFCD" w14:textId="60F6F745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JULIO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3E87443A" w14:textId="5FC9542E" w:rsidR="00D65E5A" w:rsidRPr="00353C95" w:rsidRDefault="00EF0422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No se avanzó en el cumplimiento de la meta.</w:t>
            </w:r>
          </w:p>
        </w:tc>
      </w:tr>
      <w:tr w:rsidR="00D65E5A" w:rsidRPr="00353C95" w14:paraId="302B1AF3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53384139" w14:textId="5E1E5DC7" w:rsidR="00D65E5A" w:rsidRPr="00353C95" w:rsidRDefault="009D64DF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1- Socialización de ruta de atención en los municipios </w:t>
            </w:r>
            <w:r w:rsidR="000F2C6F">
              <w:rPr>
                <w:rFonts w:cstheme="minorHAnsi"/>
                <w:sz w:val="24"/>
                <w:szCs w:val="24"/>
                <w:lang w:val="es-MX"/>
              </w:rPr>
              <w:t>de Suesca, Mosquera, La Mesa y Fomeque.</w:t>
            </w:r>
          </w:p>
        </w:tc>
      </w:tr>
      <w:tr w:rsidR="00D65E5A" w:rsidRPr="00353C95" w14:paraId="526F58BB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00B59DB2" w14:textId="197FE990" w:rsidR="00D65E5A" w:rsidRPr="00353C95" w:rsidRDefault="00A941AD" w:rsidP="009D64DF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1- Socialización de ruta de atención en los municipios </w:t>
            </w:r>
            <w:r w:rsidRPr="009D64DF">
              <w:rPr>
                <w:rFonts w:cstheme="minorHAnsi"/>
                <w:sz w:val="24"/>
                <w:szCs w:val="24"/>
                <w:lang w:val="es-MX"/>
              </w:rPr>
              <w:t>de Cajicá, Ubaté, Cota, Guasca y Soacha.</w:t>
            </w:r>
          </w:p>
        </w:tc>
      </w:tr>
      <w:tr w:rsidR="00D65E5A" w:rsidRPr="00353C95" w14:paraId="1F8D238D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130766A4" w14:textId="7A32A09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14ABD814" w14:textId="4F069475" w:rsidR="00D65E5A" w:rsidRPr="00353C95" w:rsidRDefault="00A941AD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1- Socialización de ruta de atención en los municipios </w:t>
            </w:r>
            <w:r w:rsidRPr="009D64DF">
              <w:rPr>
                <w:rFonts w:cstheme="minorHAnsi"/>
                <w:sz w:val="24"/>
                <w:szCs w:val="24"/>
                <w:lang w:val="es-MX"/>
              </w:rPr>
              <w:t xml:space="preserve">de </w:t>
            </w:r>
            <w:r>
              <w:rPr>
                <w:rFonts w:cstheme="minorHAnsi"/>
                <w:sz w:val="24"/>
                <w:szCs w:val="24"/>
                <w:lang w:val="es-MX"/>
              </w:rPr>
              <w:t>Tausa, Tocancipá, Macheta, San Antonio, Agua de Dios, Guayabal de Siquima, Facatativá, El Rosal.</w:t>
            </w:r>
          </w:p>
        </w:tc>
      </w:tr>
      <w:tr w:rsidR="00D65E5A" w:rsidRPr="00353C95" w14:paraId="1393AC8E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lastRenderedPageBreak/>
              <w:t>NOVIEMBRE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0499991D" w14:textId="09B7BC1E" w:rsidR="00D65E5A" w:rsidRPr="00353C95" w:rsidRDefault="005777F9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1- Socialización de ruta de atención en los municipios </w:t>
            </w:r>
            <w:r w:rsidRPr="009D64DF">
              <w:rPr>
                <w:rFonts w:cstheme="minorHAnsi"/>
                <w:sz w:val="24"/>
                <w:szCs w:val="24"/>
                <w:lang w:val="es-MX"/>
              </w:rPr>
              <w:t xml:space="preserve">de 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Sopo, Nemocón, Gachancipá, Anapoima, Chipaque, Cáqueza, </w:t>
            </w:r>
            <w:proofErr w:type="spellStart"/>
            <w:r>
              <w:rPr>
                <w:rFonts w:cstheme="minorHAnsi"/>
                <w:sz w:val="24"/>
                <w:szCs w:val="24"/>
                <w:lang w:val="es-MX"/>
              </w:rPr>
              <w:t>Bituima</w:t>
            </w:r>
            <w:proofErr w:type="spellEnd"/>
            <w:r>
              <w:rPr>
                <w:rFonts w:cstheme="minorHAnsi"/>
                <w:sz w:val="24"/>
                <w:szCs w:val="24"/>
                <w:lang w:val="es-MX"/>
              </w:rPr>
              <w:t>, Madrid y Paratebueno.</w:t>
            </w:r>
          </w:p>
        </w:tc>
      </w:tr>
      <w:tr w:rsidR="00D65E5A" w:rsidRPr="00353C95" w14:paraId="3935E264" w14:textId="77777777" w:rsidTr="00353C95">
        <w:trPr>
          <w:trHeight w:val="866"/>
        </w:trPr>
        <w:tc>
          <w:tcPr>
            <w:tcW w:w="771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9" w:type="pct"/>
            <w:gridSpan w:val="3"/>
            <w:shd w:val="clear" w:color="auto" w:fill="auto"/>
          </w:tcPr>
          <w:p w14:paraId="234F6DD9" w14:textId="27AA55D0" w:rsidR="00D65E5A" w:rsidRPr="00353C95" w:rsidRDefault="00D65E5A" w:rsidP="00CE1CFD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</w:tbl>
    <w:p w14:paraId="786579D3" w14:textId="4F0097CA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0B545" w14:textId="77777777" w:rsidR="000904B3" w:rsidRDefault="000904B3" w:rsidP="002E4748">
      <w:pPr>
        <w:spacing w:after="0" w:line="240" w:lineRule="auto"/>
      </w:pPr>
      <w:r>
        <w:separator/>
      </w:r>
    </w:p>
  </w:endnote>
  <w:endnote w:type="continuationSeparator" w:id="0">
    <w:p w14:paraId="3EAB03BF" w14:textId="77777777" w:rsidR="000904B3" w:rsidRDefault="000904B3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9C7D5" w14:textId="77777777" w:rsidR="000904B3" w:rsidRDefault="000904B3" w:rsidP="002E4748">
      <w:pPr>
        <w:spacing w:after="0" w:line="240" w:lineRule="auto"/>
      </w:pPr>
      <w:r>
        <w:separator/>
      </w:r>
    </w:p>
  </w:footnote>
  <w:footnote w:type="continuationSeparator" w:id="0">
    <w:p w14:paraId="5C3101EF" w14:textId="77777777" w:rsidR="000904B3" w:rsidRDefault="000904B3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4131A"/>
    <w:rsid w:val="000855C7"/>
    <w:rsid w:val="000904B3"/>
    <w:rsid w:val="00090EC2"/>
    <w:rsid w:val="000A0552"/>
    <w:rsid w:val="000F2C6F"/>
    <w:rsid w:val="00121FC4"/>
    <w:rsid w:val="0012677D"/>
    <w:rsid w:val="001E5BB3"/>
    <w:rsid w:val="001F67B4"/>
    <w:rsid w:val="00225090"/>
    <w:rsid w:val="002376B6"/>
    <w:rsid w:val="00286934"/>
    <w:rsid w:val="0028745E"/>
    <w:rsid w:val="00295596"/>
    <w:rsid w:val="002A33FA"/>
    <w:rsid w:val="002B0F7F"/>
    <w:rsid w:val="002C2CED"/>
    <w:rsid w:val="002C63EB"/>
    <w:rsid w:val="002D1352"/>
    <w:rsid w:val="002E2544"/>
    <w:rsid w:val="002E4748"/>
    <w:rsid w:val="002E48CE"/>
    <w:rsid w:val="002F3AF5"/>
    <w:rsid w:val="00304BC5"/>
    <w:rsid w:val="00305D3E"/>
    <w:rsid w:val="0031570A"/>
    <w:rsid w:val="00317D58"/>
    <w:rsid w:val="00324285"/>
    <w:rsid w:val="0034164C"/>
    <w:rsid w:val="0035142A"/>
    <w:rsid w:val="00353C95"/>
    <w:rsid w:val="0038747F"/>
    <w:rsid w:val="003A402D"/>
    <w:rsid w:val="0042640E"/>
    <w:rsid w:val="004374E6"/>
    <w:rsid w:val="00444836"/>
    <w:rsid w:val="004C7B72"/>
    <w:rsid w:val="0050415B"/>
    <w:rsid w:val="005777F9"/>
    <w:rsid w:val="00591F2D"/>
    <w:rsid w:val="005A7E95"/>
    <w:rsid w:val="005B4AC1"/>
    <w:rsid w:val="005D216E"/>
    <w:rsid w:val="006111C5"/>
    <w:rsid w:val="006154CE"/>
    <w:rsid w:val="0067156F"/>
    <w:rsid w:val="006C3365"/>
    <w:rsid w:val="006F2541"/>
    <w:rsid w:val="00704CA1"/>
    <w:rsid w:val="00716DA4"/>
    <w:rsid w:val="007315D2"/>
    <w:rsid w:val="00786BC5"/>
    <w:rsid w:val="007A3F3D"/>
    <w:rsid w:val="007E0F80"/>
    <w:rsid w:val="00874481"/>
    <w:rsid w:val="008C15CB"/>
    <w:rsid w:val="0092094C"/>
    <w:rsid w:val="00922269"/>
    <w:rsid w:val="00931BCE"/>
    <w:rsid w:val="00934F32"/>
    <w:rsid w:val="009376BB"/>
    <w:rsid w:val="00961385"/>
    <w:rsid w:val="00977C34"/>
    <w:rsid w:val="009D64DF"/>
    <w:rsid w:val="009E210A"/>
    <w:rsid w:val="00A71CBD"/>
    <w:rsid w:val="00A81036"/>
    <w:rsid w:val="00A941AD"/>
    <w:rsid w:val="00AC13E4"/>
    <w:rsid w:val="00B00A46"/>
    <w:rsid w:val="00B610C1"/>
    <w:rsid w:val="00B72928"/>
    <w:rsid w:val="00BE2145"/>
    <w:rsid w:val="00C06565"/>
    <w:rsid w:val="00C65A75"/>
    <w:rsid w:val="00CD28ED"/>
    <w:rsid w:val="00CE0401"/>
    <w:rsid w:val="00CE1CFD"/>
    <w:rsid w:val="00D25BBD"/>
    <w:rsid w:val="00D27148"/>
    <w:rsid w:val="00D65C7C"/>
    <w:rsid w:val="00D65E5A"/>
    <w:rsid w:val="00DA055F"/>
    <w:rsid w:val="00DB0351"/>
    <w:rsid w:val="00DB3F4F"/>
    <w:rsid w:val="00DC029D"/>
    <w:rsid w:val="00DC6CDF"/>
    <w:rsid w:val="00DD3C79"/>
    <w:rsid w:val="00DF0D5B"/>
    <w:rsid w:val="00E05D9A"/>
    <w:rsid w:val="00E64572"/>
    <w:rsid w:val="00E801DA"/>
    <w:rsid w:val="00ED0DF6"/>
    <w:rsid w:val="00ED4DF5"/>
    <w:rsid w:val="00EE2CAF"/>
    <w:rsid w:val="00EE5A19"/>
    <w:rsid w:val="00EF0422"/>
    <w:rsid w:val="00F05432"/>
    <w:rsid w:val="00F14E3E"/>
    <w:rsid w:val="00F174FE"/>
    <w:rsid w:val="00F40B56"/>
    <w:rsid w:val="00F47981"/>
    <w:rsid w:val="00F837E4"/>
    <w:rsid w:val="00F906B3"/>
    <w:rsid w:val="00FD0422"/>
    <w:rsid w:val="00FD16E8"/>
    <w:rsid w:val="00FD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34F5-4D5C-44DC-B050-97E71B5A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592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18</cp:revision>
  <cp:lastPrinted>2023-09-27T17:30:00Z</cp:lastPrinted>
  <dcterms:created xsi:type="dcterms:W3CDTF">2024-06-05T00:30:00Z</dcterms:created>
  <dcterms:modified xsi:type="dcterms:W3CDTF">2024-12-04T17:24:00Z</dcterms:modified>
</cp:coreProperties>
</file>